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bidi w:val="0"/>
        <w:spacing w:line="590" w:lineRule="exact"/>
        <w:ind w:left="0" w:leftChars="0" w:right="0" w:rightChars="0"/>
        <w:textAlignment w:val="auto"/>
        <w:outlineLvl w:val="9"/>
        <w:rPr>
          <w:rStyle w:val="5"/>
          <w:rFonts w:hint="eastAsia" w:ascii="黑体" w:hAnsi="黑体" w:eastAsia="黑体" w:cs="黑体"/>
          <w:b w:val="0"/>
          <w:bCs w:val="0"/>
          <w:color w:val="000000"/>
          <w:kern w:val="2"/>
          <w:sz w:val="32"/>
          <w:szCs w:val="32"/>
          <w:lang w:val="en-US" w:eastAsia="zh-CN" w:bidi="ar-SA"/>
        </w:rPr>
      </w:pPr>
      <w:r>
        <w:rPr>
          <w:rStyle w:val="5"/>
          <w:rFonts w:hint="eastAsia" w:ascii="黑体" w:hAnsi="黑体" w:eastAsia="黑体" w:cs="黑体"/>
          <w:b w:val="0"/>
          <w:bCs w:val="0"/>
          <w:color w:val="000000"/>
          <w:kern w:val="2"/>
          <w:sz w:val="32"/>
          <w:szCs w:val="32"/>
          <w:lang w:val="en-US" w:eastAsia="zh-CN" w:bidi="ar-SA"/>
        </w:rPr>
        <w:t>附件3</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val="0"/>
        <w:bidi w:val="0"/>
        <w:adjustRightInd w:val="0"/>
        <w:snapToGrid w:val="0"/>
        <w:spacing w:line="59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pacing w:val="-6"/>
          <w:kern w:val="2"/>
          <w:sz w:val="44"/>
          <w:szCs w:val="44"/>
          <w:shd w:val="solid" w:color="FFFFFF" w:fill="auto"/>
          <w:lang w:val="en-US" w:eastAsia="zh-CN" w:bidi="ar"/>
        </w:rPr>
      </w:pP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val="0"/>
        <w:bidi w:val="0"/>
        <w:adjustRightInd w:val="0"/>
        <w:snapToGrid w:val="0"/>
        <w:spacing w:line="59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6"/>
          <w:kern w:val="2"/>
          <w:sz w:val="44"/>
          <w:szCs w:val="44"/>
          <w:shd w:val="solid" w:color="FFFFFF" w:fill="auto"/>
          <w:lang w:val="en-US" w:eastAsia="zh-CN" w:bidi="ar"/>
        </w:rPr>
      </w:pPr>
      <w:bookmarkStart w:id="0" w:name="_GoBack"/>
      <w:r>
        <w:rPr>
          <w:rFonts w:hint="eastAsia" w:ascii="方正小标宋简体" w:hAnsi="方正小标宋简体" w:eastAsia="方正小标宋简体" w:cs="方正小标宋简体"/>
          <w:spacing w:val="-6"/>
          <w:kern w:val="2"/>
          <w:sz w:val="44"/>
          <w:szCs w:val="44"/>
          <w:shd w:val="solid" w:color="FFFFFF" w:fill="auto"/>
          <w:lang w:val="en-US" w:eastAsia="zh-CN" w:bidi="ar"/>
        </w:rPr>
        <w:t>优秀调研报告内容和要求</w:t>
      </w:r>
    </w:p>
    <w:bookmarkEnd w:id="0"/>
    <w:p>
      <w:pPr>
        <w:pStyle w:val="2"/>
        <w:keepNext w:val="0"/>
        <w:keepLines w:val="0"/>
        <w:pageBreakBefore w:val="0"/>
        <w:widowControl w:val="0"/>
        <w:kinsoku/>
        <w:wordWrap/>
        <w:overflowPunct/>
        <w:topLinePunct w:val="0"/>
        <w:autoSpaceDE/>
        <w:bidi w:val="0"/>
        <w:spacing w:line="590" w:lineRule="exact"/>
        <w:ind w:left="0" w:leftChars="0" w:right="0" w:rightChars="0"/>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一、优秀调研报告</w:t>
      </w:r>
    </w:p>
    <w:p>
      <w:pPr>
        <w:keepNext w:val="0"/>
        <w:keepLines w:val="0"/>
        <w:pageBreakBefore w:val="0"/>
        <w:widowControl w:val="0"/>
        <w:suppressLineNumbers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ascii="Times New Roman" w:hAnsi="Times New Roman" w:cs="Times New Roman"/>
          <w:color w:val="000000"/>
          <w:sz w:val="32"/>
          <w:szCs w:val="32"/>
        </w:rPr>
      </w:pPr>
      <w:r>
        <w:rPr>
          <w:rFonts w:hint="eastAsia" w:ascii="Times New Roman" w:hAnsi="Times New Roman" w:eastAsia="仿宋_GB2312" w:cs="Times New Roman"/>
          <w:color w:val="000000"/>
          <w:kern w:val="0"/>
          <w:sz w:val="32"/>
          <w:szCs w:val="32"/>
          <w:lang w:val="en-US" w:eastAsia="zh-CN" w:bidi="ar"/>
        </w:rPr>
        <w:t>1.</w:t>
      </w:r>
      <w:r>
        <w:rPr>
          <w:rFonts w:hint="eastAsia" w:ascii="Times New Roman" w:hAnsi="Times New Roman" w:cs="Times New Roman"/>
          <w:color w:val="000000"/>
          <w:kern w:val="0"/>
          <w:sz w:val="32"/>
          <w:szCs w:val="32"/>
          <w:lang w:val="en-US" w:eastAsia="zh-CN" w:bidi="ar"/>
        </w:rPr>
        <w:t xml:space="preserve"> </w:t>
      </w:r>
      <w:r>
        <w:rPr>
          <w:rFonts w:hint="eastAsia" w:ascii="Times New Roman" w:hAnsi="Times New Roman" w:eastAsia="仿宋_GB2312" w:cs="Times New Roman"/>
          <w:color w:val="000000"/>
          <w:kern w:val="0"/>
          <w:sz w:val="32"/>
          <w:szCs w:val="32"/>
          <w:lang w:val="en-US" w:eastAsia="zh-CN" w:bidi="ar"/>
        </w:rPr>
        <w:t>标题：主标题突出优秀调研报告主要特点，副标题为“商会名称+优秀调研报告”</w:t>
      </w:r>
      <w:r>
        <w:rPr>
          <w:rFonts w:hint="eastAsia" w:ascii="Times New Roman" w:hAnsi="Times New Roman" w:cs="Times New Roman"/>
          <w:color w:val="000000"/>
          <w:kern w:val="0"/>
          <w:sz w:val="32"/>
          <w:szCs w:val="32"/>
          <w:lang w:val="en-US" w:eastAsia="zh-CN" w:bidi="ar"/>
        </w:rPr>
        <w:t>。</w:t>
      </w:r>
      <w:r>
        <w:rPr>
          <w:rFonts w:hint="eastAsia" w:ascii="Times New Roman" w:hAnsi="Times New Roman" w:eastAsia="仿宋_GB2312" w:cs="Times New Roman"/>
          <w:color w:val="000000"/>
          <w:kern w:val="0"/>
          <w:sz w:val="32"/>
          <w:szCs w:val="32"/>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cs="仿宋_GB2312"/>
          <w:sz w:val="32"/>
          <w:szCs w:val="32"/>
          <w:lang w:eastAsia="zh-CN"/>
        </w:rPr>
      </w:pPr>
      <w:r>
        <w:rPr>
          <w:rFonts w:hint="eastAsia" w:ascii="Times New Roman" w:hAnsi="Times New Roman" w:eastAsia="仿宋_GB2312" w:cs="Times New Roman"/>
          <w:color w:val="000000"/>
          <w:kern w:val="0"/>
          <w:sz w:val="32"/>
          <w:szCs w:val="32"/>
          <w:lang w:val="en-US" w:eastAsia="zh-CN" w:bidi="ar"/>
        </w:rPr>
        <w:t>2.</w:t>
      </w:r>
      <w:r>
        <w:rPr>
          <w:rFonts w:hint="eastAsia" w:ascii="Times New Roman" w:hAnsi="Times New Roman" w:cs="Times New Roman"/>
          <w:color w:val="000000"/>
          <w:kern w:val="0"/>
          <w:sz w:val="32"/>
          <w:szCs w:val="32"/>
          <w:lang w:val="en-US" w:eastAsia="zh-CN" w:bidi="ar"/>
        </w:rPr>
        <w:t xml:space="preserve"> </w:t>
      </w:r>
      <w:r>
        <w:rPr>
          <w:rFonts w:hint="eastAsia" w:ascii="仿宋_GB2312" w:hAnsi="仿宋_GB2312" w:cs="仿宋_GB2312"/>
          <w:sz w:val="32"/>
          <w:szCs w:val="32"/>
          <w:lang w:eastAsia="zh-CN"/>
        </w:rPr>
        <w:t>要求：</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1</w:t>
      </w:r>
      <w:r>
        <w:rPr>
          <w:rFonts w:hint="default" w:ascii="Times New Roman" w:hAnsi="Times New Roman" w:cs="Times New Roman"/>
          <w:sz w:val="32"/>
          <w:szCs w:val="32"/>
          <w:lang w:eastAsia="zh-CN"/>
        </w:rPr>
        <w:t>）</w:t>
      </w:r>
      <w:r>
        <w:rPr>
          <w:rFonts w:hint="eastAsia" w:ascii="仿宋_GB2312" w:hAnsi="仿宋_GB2312" w:eastAsia="仿宋_GB2312" w:cs="仿宋_GB2312"/>
          <w:sz w:val="32"/>
          <w:szCs w:val="32"/>
        </w:rPr>
        <w:t>政治性</w:t>
      </w:r>
      <w:r>
        <w:rPr>
          <w:rFonts w:hint="eastAsia" w:ascii="仿宋_GB2312" w:hAnsi="仿宋_GB2312" w:eastAsia="仿宋_GB2312" w:cs="仿宋_GB2312"/>
          <w:sz w:val="32"/>
          <w:szCs w:val="32"/>
          <w:lang w:eastAsia="zh-CN"/>
        </w:rPr>
        <w:t>和科学性相结合</w:t>
      </w:r>
      <w:r>
        <w:rPr>
          <w:rFonts w:hint="eastAsia" w:ascii="仿宋_GB2312" w:hAnsi="仿宋_GB2312" w:eastAsia="仿宋_GB2312" w:cs="仿宋_GB2312"/>
          <w:sz w:val="32"/>
          <w:szCs w:val="32"/>
        </w:rPr>
        <w:t>。调研成果要坚持以习近平新时代中国特色社会主义思想为指导，</w:t>
      </w:r>
      <w:r>
        <w:rPr>
          <w:rFonts w:hint="eastAsia" w:ascii="仿宋_GB2312" w:hAnsi="仿宋_GB2312" w:eastAsia="仿宋_GB2312" w:cs="仿宋_GB2312"/>
          <w:sz w:val="32"/>
          <w:szCs w:val="32"/>
          <w:lang w:eastAsia="zh-CN"/>
        </w:rPr>
        <w:t>深入学习贯彻落实习近平总书记对</w:t>
      </w:r>
      <w:r>
        <w:rPr>
          <w:rFonts w:hint="eastAsia" w:ascii="仿宋_GB2312" w:hAnsi="仿宋_GB2312" w:cs="仿宋_GB2312"/>
          <w:sz w:val="32"/>
          <w:szCs w:val="32"/>
          <w:lang w:eastAsia="zh-CN"/>
        </w:rPr>
        <w:t>新时代民营经济统战工作重要指示精神和在企业家座谈会上的重要讲话精神，</w:t>
      </w:r>
      <w:r>
        <w:rPr>
          <w:rFonts w:hint="eastAsia" w:ascii="仿宋_GB2312" w:hAnsi="仿宋_GB2312" w:eastAsia="仿宋_GB2312" w:cs="仿宋_GB2312"/>
          <w:sz w:val="32"/>
          <w:szCs w:val="32"/>
        </w:rPr>
        <w:t>贯彻落实新发展理念，</w:t>
      </w:r>
      <w:r>
        <w:rPr>
          <w:rFonts w:hint="eastAsia" w:ascii="仿宋_GB2312" w:hAnsi="仿宋_GB2312" w:eastAsia="仿宋_GB2312" w:cs="仿宋_GB2312"/>
          <w:sz w:val="32"/>
          <w:szCs w:val="32"/>
          <w:lang w:eastAsia="zh-CN"/>
        </w:rPr>
        <w:t>紧扣稳中求进工作总基调和供给侧结构性改革，</w:t>
      </w:r>
      <w:r>
        <w:rPr>
          <w:rFonts w:hint="eastAsia" w:ascii="仿宋_GB2312" w:hAnsi="仿宋_GB2312" w:eastAsia="仿宋_GB2312" w:cs="仿宋_GB2312"/>
          <w:sz w:val="32"/>
          <w:szCs w:val="32"/>
        </w:rPr>
        <w:t>符合社会主义核心价值观</w:t>
      </w:r>
      <w:r>
        <w:rPr>
          <w:rFonts w:hint="eastAsia" w:ascii="仿宋_GB2312" w:hAnsi="仿宋_GB2312" w:eastAsia="仿宋_GB2312" w:cs="仿宋_GB2312"/>
          <w:sz w:val="32"/>
          <w:szCs w:val="32"/>
          <w:lang w:eastAsia="zh-CN"/>
        </w:rPr>
        <w:t>，主题鲜明，重点突出，紧紧围绕省委“</w:t>
      </w:r>
      <w:r>
        <w:rPr>
          <w:rFonts w:hint="default" w:ascii="Times New Roman" w:hAnsi="Times New Roman" w:eastAsia="仿宋_GB2312" w:cs="Times New Roman"/>
          <w:sz w:val="32"/>
          <w:szCs w:val="32"/>
          <w:lang w:val="en-US" w:eastAsia="zh-CN"/>
        </w:rPr>
        <w:t>1+1+9</w:t>
      </w:r>
      <w:r>
        <w:rPr>
          <w:rFonts w:hint="eastAsia" w:ascii="仿宋_GB2312" w:hAnsi="仿宋_GB2312" w:eastAsia="仿宋_GB2312" w:cs="仿宋_GB2312"/>
          <w:sz w:val="32"/>
          <w:szCs w:val="32"/>
          <w:lang w:eastAsia="zh-CN"/>
        </w:rPr>
        <w:t>”工作部署和重大战略决策，科学谋划和推进工作，指导性较强。</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2</w:t>
      </w:r>
      <w:r>
        <w:rPr>
          <w:rFonts w:hint="default" w:ascii="Times New Roman" w:hAnsi="Times New Roman" w:cs="Times New Roman"/>
          <w:sz w:val="32"/>
          <w:szCs w:val="32"/>
          <w:lang w:eastAsia="zh-CN"/>
        </w:rPr>
        <w:t>）</w:t>
      </w:r>
      <w:r>
        <w:rPr>
          <w:rFonts w:hint="eastAsia" w:ascii="仿宋_GB2312" w:hAnsi="仿宋_GB2312" w:eastAsia="仿宋_GB2312" w:cs="仿宋_GB2312"/>
          <w:sz w:val="32"/>
          <w:szCs w:val="32"/>
        </w:rPr>
        <w:t>理论性</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实践性</w:t>
      </w:r>
      <w:r>
        <w:rPr>
          <w:rFonts w:hint="eastAsia" w:ascii="仿宋_GB2312" w:hAnsi="仿宋_GB2312" w:eastAsia="仿宋_GB2312" w:cs="仿宋_GB2312"/>
          <w:sz w:val="32"/>
          <w:szCs w:val="32"/>
          <w:lang w:eastAsia="zh-CN"/>
        </w:rPr>
        <w:t>相结合</w:t>
      </w:r>
      <w:r>
        <w:rPr>
          <w:rFonts w:hint="eastAsia" w:ascii="仿宋_GB2312" w:hAnsi="仿宋_GB2312" w:eastAsia="仿宋_GB2312" w:cs="仿宋_GB2312"/>
          <w:sz w:val="32"/>
          <w:szCs w:val="32"/>
        </w:rPr>
        <w:t>。调研成果要体现新时代党的统一战线理论新发展、非公有制经济领域理论与实践新探索和</w:t>
      </w:r>
      <w:r>
        <w:rPr>
          <w:rFonts w:hint="eastAsia" w:ascii="仿宋_GB2312" w:hAnsi="仿宋_GB2312" w:cs="仿宋_GB2312"/>
          <w:sz w:val="32"/>
          <w:szCs w:val="32"/>
          <w:lang w:eastAsia="zh-CN"/>
        </w:rPr>
        <w:t>商会</w:t>
      </w:r>
      <w:r>
        <w:rPr>
          <w:rFonts w:hint="eastAsia" w:ascii="仿宋_GB2312" w:hAnsi="仿宋_GB2312" w:eastAsia="仿宋_GB2312" w:cs="仿宋_GB2312"/>
          <w:sz w:val="32"/>
          <w:szCs w:val="32"/>
        </w:rPr>
        <w:t>工作理论创新，提出的思想观点</w:t>
      </w:r>
      <w:r>
        <w:rPr>
          <w:rFonts w:hint="eastAsia" w:ascii="仿宋_GB2312" w:hAnsi="仿宋_GB2312" w:eastAsia="仿宋_GB2312" w:cs="仿宋_GB2312"/>
          <w:sz w:val="32"/>
          <w:szCs w:val="32"/>
          <w:lang w:eastAsia="zh-CN"/>
        </w:rPr>
        <w:t>具有</w:t>
      </w:r>
      <w:r>
        <w:rPr>
          <w:rFonts w:hint="eastAsia" w:ascii="仿宋_GB2312" w:hAnsi="仿宋_GB2312" w:eastAsia="仿宋_GB2312" w:cs="仿宋_GB2312"/>
          <w:sz w:val="32"/>
          <w:szCs w:val="32"/>
        </w:rPr>
        <w:t>较强</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理论性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前瞻性</w:t>
      </w:r>
      <w:r>
        <w:rPr>
          <w:rFonts w:hint="eastAsia" w:ascii="仿宋_GB2312" w:hAnsi="仿宋_GB2312" w:eastAsia="仿宋_GB2312" w:cs="仿宋_GB2312"/>
          <w:sz w:val="32"/>
          <w:szCs w:val="32"/>
          <w:lang w:eastAsia="zh-CN"/>
        </w:rPr>
        <w:t>和一定的实践指导意义。</w:t>
      </w:r>
      <w:r>
        <w:rPr>
          <w:rFonts w:hint="eastAsia" w:ascii="仿宋_GB2312" w:hAnsi="仿宋_GB2312" w:eastAsia="仿宋_GB2312" w:cs="仿宋_GB2312"/>
          <w:sz w:val="32"/>
          <w:szCs w:val="32"/>
        </w:rPr>
        <w:t>坚持问题导向，紧密结合</w:t>
      </w:r>
      <w:r>
        <w:rPr>
          <w:rFonts w:hint="eastAsia" w:ascii="仿宋_GB2312" w:hAnsi="仿宋_GB2312" w:eastAsia="仿宋_GB2312" w:cs="仿宋_GB2312"/>
          <w:sz w:val="32"/>
          <w:szCs w:val="32"/>
          <w:lang w:eastAsia="zh-CN"/>
        </w:rPr>
        <w:t>我省或当地</w:t>
      </w:r>
      <w:r>
        <w:rPr>
          <w:rFonts w:hint="eastAsia" w:ascii="仿宋_GB2312" w:hAnsi="仿宋_GB2312" w:eastAsia="仿宋_GB2312" w:cs="仿宋_GB2312"/>
          <w:sz w:val="32"/>
          <w:szCs w:val="32"/>
        </w:rPr>
        <w:t>非公有制经济发展和</w:t>
      </w:r>
      <w:r>
        <w:rPr>
          <w:rFonts w:hint="eastAsia" w:ascii="仿宋_GB2312" w:hAnsi="仿宋_GB2312" w:cs="仿宋_GB2312"/>
          <w:sz w:val="32"/>
          <w:szCs w:val="32"/>
          <w:lang w:eastAsia="zh-CN"/>
        </w:rPr>
        <w:t>商会</w:t>
      </w:r>
      <w:r>
        <w:rPr>
          <w:rFonts w:hint="eastAsia" w:ascii="仿宋_GB2312" w:hAnsi="仿宋_GB2312" w:eastAsia="仿宋_GB2312" w:cs="仿宋_GB2312"/>
          <w:sz w:val="32"/>
          <w:szCs w:val="32"/>
        </w:rPr>
        <w:t>工作实际，着眼推动非公有制经济领域重点难点问题解决，反映真实情况，提出对策思路，提出基于</w:t>
      </w:r>
      <w:r>
        <w:rPr>
          <w:rFonts w:hint="eastAsia" w:ascii="仿宋_GB2312" w:hAnsi="仿宋_GB2312" w:cs="仿宋_GB2312"/>
          <w:sz w:val="32"/>
          <w:szCs w:val="32"/>
          <w:lang w:eastAsia="zh-CN"/>
        </w:rPr>
        <w:t>商会</w:t>
      </w:r>
      <w:r>
        <w:rPr>
          <w:rFonts w:hint="eastAsia" w:ascii="仿宋_GB2312" w:hAnsi="仿宋_GB2312" w:eastAsia="仿宋_GB2312" w:cs="仿宋_GB2312"/>
          <w:sz w:val="32"/>
          <w:szCs w:val="32"/>
        </w:rPr>
        <w:t>工作实践的新思路、新办法、新建议，对党</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政府科学决策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民营经济发展和</w:t>
      </w:r>
      <w:r>
        <w:rPr>
          <w:rFonts w:hint="eastAsia" w:ascii="仿宋_GB2312" w:hAnsi="仿宋_GB2312" w:cs="仿宋_GB2312"/>
          <w:sz w:val="32"/>
          <w:szCs w:val="32"/>
          <w:lang w:eastAsia="zh-CN"/>
        </w:rPr>
        <w:t>商会</w:t>
      </w:r>
      <w:r>
        <w:rPr>
          <w:rFonts w:hint="eastAsia" w:ascii="仿宋_GB2312" w:hAnsi="仿宋_GB2312" w:eastAsia="仿宋_GB2312" w:cs="仿宋_GB2312"/>
          <w:sz w:val="32"/>
          <w:szCs w:val="32"/>
        </w:rPr>
        <w:t>开展工作具有重要参考价值</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default" w:ascii="Times New Roman" w:hAnsi="Times New Roman" w:cs="Times New Roman"/>
          <w:sz w:val="32"/>
          <w:szCs w:val="32"/>
          <w:lang w:val="en-US" w:eastAsia="zh-CN"/>
        </w:rPr>
        <w:t>（3）</w:t>
      </w:r>
      <w:r>
        <w:rPr>
          <w:rFonts w:hint="default" w:ascii="Times New Roman" w:hAnsi="Times New Roman" w:eastAsia="仿宋_GB2312" w:cs="Times New Roman"/>
          <w:sz w:val="32"/>
          <w:szCs w:val="32"/>
          <w:lang w:eastAsia="zh-CN"/>
        </w:rPr>
        <w:t>创新</w:t>
      </w:r>
      <w:r>
        <w:rPr>
          <w:rFonts w:hint="eastAsia" w:ascii="仿宋_GB2312" w:hAnsi="仿宋_GB2312" w:eastAsia="仿宋_GB2312" w:cs="仿宋_GB2312"/>
          <w:sz w:val="32"/>
          <w:szCs w:val="32"/>
          <w:lang w:eastAsia="zh-CN"/>
        </w:rPr>
        <w:t>性与</w:t>
      </w:r>
      <w:r>
        <w:rPr>
          <w:rFonts w:hint="eastAsia" w:ascii="仿宋_GB2312" w:hAnsi="仿宋_GB2312" w:eastAsia="仿宋_GB2312" w:cs="仿宋_GB2312"/>
          <w:sz w:val="32"/>
          <w:szCs w:val="32"/>
        </w:rPr>
        <w:t>规范性</w:t>
      </w:r>
      <w:r>
        <w:rPr>
          <w:rFonts w:hint="eastAsia" w:ascii="仿宋_GB2312" w:hAnsi="仿宋_GB2312" w:eastAsia="仿宋_GB2312" w:cs="仿宋_GB2312"/>
          <w:sz w:val="32"/>
          <w:szCs w:val="32"/>
          <w:lang w:eastAsia="zh-CN"/>
        </w:rPr>
        <w:t>相结合。坚持改革创新，体现非公有制经济领域统战工作的新探索，促进</w:t>
      </w:r>
      <w:r>
        <w:rPr>
          <w:rFonts w:hint="eastAsia" w:ascii="仿宋_GB2312" w:hAnsi="仿宋_GB2312" w:cs="仿宋_GB2312"/>
          <w:sz w:val="32"/>
          <w:szCs w:val="32"/>
          <w:lang w:eastAsia="zh-CN"/>
        </w:rPr>
        <w:t>商会</w:t>
      </w:r>
      <w:r>
        <w:rPr>
          <w:rFonts w:hint="eastAsia" w:ascii="仿宋_GB2312" w:hAnsi="仿宋_GB2312" w:eastAsia="仿宋_GB2312" w:cs="仿宋_GB2312"/>
          <w:sz w:val="32"/>
          <w:szCs w:val="32"/>
          <w:lang w:eastAsia="zh-CN"/>
        </w:rPr>
        <w:t>工作理论和实践创新。主题鲜明，重点突出；行文</w:t>
      </w:r>
      <w:r>
        <w:rPr>
          <w:rFonts w:hint="eastAsia" w:ascii="仿宋_GB2312" w:hAnsi="仿宋_GB2312" w:eastAsia="仿宋_GB2312" w:cs="仿宋_GB2312"/>
          <w:sz w:val="32"/>
          <w:szCs w:val="32"/>
        </w:rPr>
        <w:t>规范</w:t>
      </w:r>
      <w:r>
        <w:rPr>
          <w:rFonts w:hint="eastAsia" w:ascii="仿宋_GB2312" w:hAnsi="仿宋_GB2312" w:eastAsia="仿宋_GB2312" w:cs="仿宋_GB2312"/>
          <w:sz w:val="32"/>
          <w:szCs w:val="32"/>
          <w:lang w:eastAsia="zh-CN"/>
        </w:rPr>
        <w:t>，语言</w:t>
      </w:r>
      <w:r>
        <w:rPr>
          <w:rFonts w:hint="eastAsia" w:ascii="仿宋_GB2312" w:hAnsi="仿宋_GB2312" w:eastAsia="仿宋_GB2312" w:cs="仿宋_GB2312"/>
          <w:sz w:val="32"/>
          <w:szCs w:val="32"/>
        </w:rPr>
        <w:t>流畅，言简意赅；</w:t>
      </w:r>
      <w:r>
        <w:rPr>
          <w:rFonts w:hint="eastAsia" w:ascii="仿宋_GB2312" w:hAnsi="仿宋_GB2312" w:eastAsia="仿宋_GB2312" w:cs="仿宋_GB2312"/>
          <w:sz w:val="32"/>
          <w:szCs w:val="32"/>
          <w:lang w:eastAsia="zh-CN"/>
        </w:rPr>
        <w:t>数据准确，</w:t>
      </w:r>
      <w:r>
        <w:rPr>
          <w:rFonts w:hint="eastAsia" w:ascii="仿宋_GB2312" w:hAnsi="仿宋_GB2312" w:eastAsia="仿宋_GB2312" w:cs="仿宋_GB2312"/>
          <w:sz w:val="32"/>
          <w:szCs w:val="32"/>
        </w:rPr>
        <w:t>资料真实，论据充分；条理清晰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结构严谨，逻辑严密，符合体例要求和行文规范。</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二、佐证材料</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16" w:firstLineChars="200"/>
        <w:jc w:val="both"/>
        <w:textAlignment w:val="auto"/>
        <w:outlineLvl w:val="9"/>
        <w:rPr>
          <w:rStyle w:val="5"/>
          <w:rFonts w:hint="eastAsia" w:ascii="黑体" w:hAnsi="黑体" w:eastAsia="黑体" w:cs="黑体"/>
          <w:b w:val="0"/>
          <w:bCs w:val="0"/>
          <w:color w:val="000000"/>
          <w:kern w:val="2"/>
          <w:sz w:val="32"/>
          <w:szCs w:val="32"/>
          <w:lang w:val="en-US" w:eastAsia="zh-CN" w:bidi="ar-SA"/>
        </w:rPr>
      </w:pPr>
      <w:r>
        <w:rPr>
          <w:rFonts w:hint="default" w:ascii="Times New Roman" w:hAnsi="Times New Roman" w:cs="Times New Roman"/>
          <w:spacing w:val="-6"/>
          <w:kern w:val="2"/>
          <w:sz w:val="32"/>
          <w:szCs w:val="32"/>
          <w:shd w:val="solid" w:color="FFFFFF" w:fill="auto"/>
          <w:lang w:val="en-US" w:eastAsia="zh-CN" w:bidi="ar"/>
        </w:rPr>
        <w:t>包括</w:t>
      </w:r>
      <w:r>
        <w:rPr>
          <w:rFonts w:hint="eastAsia" w:ascii="Times New Roman" w:hAnsi="Times New Roman" w:cs="Times New Roman"/>
          <w:spacing w:val="-6"/>
          <w:kern w:val="2"/>
          <w:sz w:val="32"/>
          <w:szCs w:val="32"/>
          <w:shd w:val="solid" w:color="FFFFFF" w:fill="auto"/>
          <w:lang w:val="en-US" w:eastAsia="zh-CN" w:bidi="ar"/>
        </w:rPr>
        <w:t>但</w:t>
      </w:r>
      <w:r>
        <w:rPr>
          <w:rFonts w:hint="default" w:ascii="Times New Roman" w:hAnsi="Times New Roman" w:cs="Times New Roman"/>
          <w:spacing w:val="-6"/>
          <w:kern w:val="2"/>
          <w:sz w:val="32"/>
          <w:szCs w:val="32"/>
          <w:shd w:val="solid" w:color="FFFFFF" w:fill="auto"/>
          <w:lang w:val="en-US" w:eastAsia="zh-CN" w:bidi="ar"/>
        </w:rPr>
        <w:t>不限于：</w:t>
      </w:r>
      <w:r>
        <w:rPr>
          <w:rFonts w:hint="eastAsia" w:ascii="Times New Roman" w:hAnsi="Times New Roman" w:cs="Times New Roman"/>
          <w:spacing w:val="-6"/>
          <w:kern w:val="2"/>
          <w:sz w:val="32"/>
          <w:szCs w:val="32"/>
          <w:shd w:val="solid" w:color="FFFFFF" w:fill="auto"/>
          <w:lang w:val="en-US" w:eastAsia="zh-CN" w:bidi="ar"/>
        </w:rPr>
        <w:t>项目</w:t>
      </w:r>
      <w:r>
        <w:rPr>
          <w:rFonts w:hint="default" w:ascii="Times New Roman" w:hAnsi="Times New Roman" w:eastAsia="仿宋_GB2312" w:cs="Times New Roman"/>
          <w:spacing w:val="-6"/>
          <w:kern w:val="2"/>
          <w:sz w:val="32"/>
          <w:szCs w:val="32"/>
          <w:shd w:val="solid" w:color="FFFFFF" w:fill="auto"/>
          <w:lang w:val="en-US" w:eastAsia="zh-CN" w:bidi="ar"/>
        </w:rPr>
        <w:t>活动现场照片、活动视频、媒体报道、活动简报、成效总结、经费使用佐证资料等</w:t>
      </w:r>
      <w:r>
        <w:rPr>
          <w:rFonts w:hint="eastAsia" w:ascii="Times New Roman" w:hAnsi="Times New Roman" w:cs="Times New Roman"/>
          <w:spacing w:val="-6"/>
          <w:kern w:val="2"/>
          <w:sz w:val="32"/>
          <w:szCs w:val="32"/>
          <w:shd w:val="solid" w:color="FFFFFF" w:fill="auto"/>
          <w:lang w:val="en-US" w:eastAsia="zh-CN" w:bidi="ar"/>
        </w:rPr>
        <w:t>。</w:t>
      </w:r>
    </w:p>
    <w:p>
      <w:pPr>
        <w:pStyle w:val="2"/>
        <w:rPr>
          <w:rFonts w:hint="eastAsia"/>
          <w:lang w:eastAsia="zh-CN"/>
        </w:rPr>
      </w:pPr>
    </w:p>
    <w:p>
      <w:pPr>
        <w:rPr>
          <w:rFonts w:hint="eastAsia" w:ascii="仿宋_GB2312" w:hAnsi="仿宋_GB2312" w:eastAsia="仿宋_GB2312" w:cs="仿宋_GB2312"/>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11628D"/>
    <w:rsid w:val="3E116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6" w:lineRule="exact"/>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alloon Text"/>
    <w:basedOn w:val="1"/>
    <w:uiPriority w:val="0"/>
    <w:rPr>
      <w:sz w:val="18"/>
      <w:szCs w:val="18"/>
    </w:rPr>
  </w:style>
  <w:style w:type="character" w:customStyle="1" w:styleId="5">
    <w:name w:val="NormalCharacter"/>
    <w:semiHidden/>
    <w:qFormat/>
    <w:uiPriority w:val="0"/>
    <w:rPr>
      <w:rFonts w:ascii="Times New Roman" w:hAnsi="Times New Roman" w:eastAsia="仿宋_GB2312" w:cs="Times New Roman"/>
      <w:kern w:val="2"/>
      <w:sz w:val="30"/>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2020-10-27T08:42:00Z</dcterms:created>
  <dc:creator>Administrator</dc:creator>
  <cp:lastModifiedBy>Administrator</cp:lastModifiedBy>
  <dcterms:modified xsi:type="dcterms:W3CDTF">2020-10-27T08:42:31Z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